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30" w:rsidRDefault="00227930" w:rsidP="00227930">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227930" w:rsidRDefault="00227930" w:rsidP="00227930">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90"/>
      </w:tblGrid>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正大天晴药业集团股份有限公司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所属行业</w:t>
            </w:r>
          </w:p>
        </w:tc>
        <w:tc>
          <w:tcPr>
            <w:tcW w:w="2390"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生物医药</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通讯地址</w:t>
            </w:r>
          </w:p>
        </w:tc>
        <w:tc>
          <w:tcPr>
            <w:tcW w:w="7985"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江苏省连云港市海州区郁州南路369号</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企业规模</w:t>
            </w:r>
          </w:p>
        </w:tc>
        <w:tc>
          <w:tcPr>
            <w:tcW w:w="7985"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大型</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刘洁</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职务</w:t>
            </w:r>
          </w:p>
        </w:tc>
        <w:tc>
          <w:tcPr>
            <w:tcW w:w="4739" w:type="dxa"/>
            <w:gridSpan w:val="3"/>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项目助理</w:t>
            </w:r>
          </w:p>
        </w:tc>
      </w:tr>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0518-86095138</w:t>
            </w:r>
          </w:p>
        </w:tc>
        <w:tc>
          <w:tcPr>
            <w:tcW w:w="88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邮箱</w:t>
            </w:r>
          </w:p>
        </w:tc>
        <w:tc>
          <w:tcPr>
            <w:tcW w:w="4745"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zdtqxmb@163.com</w:t>
            </w:r>
          </w:p>
        </w:tc>
      </w:tr>
      <w:tr w:rsidR="00227930" w:rsidTr="00DD00CD">
        <w:trPr>
          <w:trHeight w:val="3523"/>
          <w:jc w:val="center"/>
        </w:trPr>
        <w:tc>
          <w:tcPr>
            <w:tcW w:w="9707"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227930" w:rsidRDefault="00227930" w:rsidP="00DD00CD">
            <w:pPr>
              <w:pStyle w:val="1"/>
              <w:spacing w:line="360" w:lineRule="auto"/>
              <w:ind w:firstLine="420"/>
              <w:rPr>
                <w:rFonts w:cs="宋体" w:hint="eastAsia"/>
                <w:sz w:val="21"/>
                <w:szCs w:val="21"/>
              </w:rPr>
            </w:pPr>
            <w:r>
              <w:rPr>
                <w:rFonts w:cs="宋体" w:hint="eastAsia"/>
                <w:sz w:val="21"/>
                <w:szCs w:val="21"/>
              </w:rPr>
              <w:t>企业简介：正大天晴药业集团是集科研、生产和销售为一体的创新型医药集团企业，连续多年位居全国医药行业创新力前五强。同时，正大天晴还是国家重点高新技术企业，位列2017年中国医药工业百强榜第17位。</w:t>
            </w:r>
            <w:r>
              <w:rPr>
                <w:rFonts w:cs="宋体" w:hint="eastAsia"/>
                <w:bCs/>
                <w:sz w:val="21"/>
                <w:szCs w:val="21"/>
              </w:rPr>
              <w:t>正大天晴深耕肝病领域30多年，肝病用药市场占有率25%（IMS），位居全国第一</w:t>
            </w:r>
            <w:r>
              <w:rPr>
                <w:rFonts w:cs="宋体" w:hint="eastAsia"/>
                <w:sz w:val="21"/>
                <w:szCs w:val="21"/>
              </w:rPr>
              <w:t>。随着企业的发展壮大。</w:t>
            </w:r>
          </w:p>
          <w:p w:rsidR="00227930" w:rsidRDefault="00227930" w:rsidP="00DD00CD">
            <w:pPr>
              <w:pStyle w:val="1"/>
              <w:spacing w:line="360" w:lineRule="auto"/>
              <w:ind w:firstLine="420"/>
              <w:rPr>
                <w:rFonts w:cs="宋体" w:hint="eastAsia"/>
                <w:sz w:val="21"/>
                <w:szCs w:val="21"/>
              </w:rPr>
            </w:pPr>
            <w:r>
              <w:rPr>
                <w:rFonts w:cs="宋体" w:hint="eastAsia"/>
                <w:sz w:val="21"/>
                <w:szCs w:val="21"/>
              </w:rPr>
              <w:t>主营产品：在坚持肝病药物研发的同时，企业谋求多元化发展，产品集群已逐步扩大到抗肿瘤、肝病、呼吸、抗感染、内分泌和心脑血管等领域。</w:t>
            </w:r>
          </w:p>
        </w:tc>
      </w:tr>
      <w:tr w:rsidR="00227930" w:rsidTr="00DD00CD">
        <w:trPr>
          <w:trHeight w:val="5752"/>
          <w:jc w:val="center"/>
        </w:trPr>
        <w:tc>
          <w:tcPr>
            <w:tcW w:w="9707"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227930" w:rsidRDefault="00227930"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技术需求：主要集中在肝病、肿瘤、呼吸感染等三大领域的原料药和药物制剂开发技术，包括创新药分子实体、合成工艺、制剂工艺、质量控制等方面的技术成果转移，打造企业三大优势领域。</w:t>
            </w:r>
          </w:p>
          <w:p w:rsidR="00227930" w:rsidRDefault="00227930" w:rsidP="00DD00CD">
            <w:pPr>
              <w:spacing w:line="360" w:lineRule="auto"/>
              <w:ind w:firstLineChars="200" w:firstLine="420"/>
              <w:jc w:val="left"/>
              <w:rPr>
                <w:rFonts w:ascii="宋体" w:hAnsi="宋体" w:cs="宋体" w:hint="eastAsia"/>
                <w:color w:val="000000"/>
                <w:szCs w:val="21"/>
              </w:rPr>
            </w:pPr>
            <w:r>
              <w:rPr>
                <w:rFonts w:ascii="宋体" w:hAnsi="宋体" w:cs="宋体" w:hint="eastAsia"/>
                <w:color w:val="000000"/>
                <w:szCs w:val="21"/>
              </w:rPr>
              <w:t>人才需求：主要为满足企业国际化发展的高端人才，具体包括法规技术和商务发展两大类。高端人才须能承担企业产品上市国际主流市场的药政工作，对公司的国际注册团队进行技术指导，负责在欧美等主流市场关于新药研发、新产品、新技术的信息收集、整理、分析，为新产品调研立项提出合理可行的发展方向和策略建议，开展初步的商务接洽、商务谈判等等。</w:t>
            </w:r>
          </w:p>
        </w:tc>
      </w:tr>
    </w:tbl>
    <w:p w:rsidR="00227930" w:rsidRDefault="00227930" w:rsidP="00227930">
      <w:pPr>
        <w:spacing w:line="480" w:lineRule="exact"/>
        <w:rPr>
          <w:rFonts w:ascii="宋体" w:hAnsi="宋体" w:cs="宋体" w:hint="eastAsia"/>
          <w:sz w:val="2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227930" w:rsidRDefault="00227930" w:rsidP="00227930">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连云港海恒生化科技有限公司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生物医药</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连云港市海州区通灌南路108号（淮海工学院）</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中小型企业</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丁波</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经理</w:t>
            </w:r>
          </w:p>
        </w:tc>
      </w:tr>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18961337558</w:t>
            </w:r>
          </w:p>
        </w:tc>
        <w:tc>
          <w:tcPr>
            <w:tcW w:w="88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sales@haihengchem.com</w:t>
            </w:r>
          </w:p>
        </w:tc>
      </w:tr>
      <w:tr w:rsidR="00227930" w:rsidTr="00DD00CD">
        <w:trPr>
          <w:trHeight w:val="4678"/>
          <w:jc w:val="center"/>
        </w:trPr>
        <w:tc>
          <w:tcPr>
            <w:tcW w:w="9648"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227930" w:rsidRDefault="00227930" w:rsidP="00DD00CD">
            <w:pPr>
              <w:spacing w:line="360" w:lineRule="auto"/>
              <w:jc w:val="left"/>
              <w:rPr>
                <w:rFonts w:ascii="宋体" w:hAnsi="宋体" w:cs="宋体" w:hint="eastAsia"/>
                <w:szCs w:val="21"/>
              </w:rPr>
            </w:pPr>
            <w:r>
              <w:rPr>
                <w:rFonts w:ascii="宋体" w:hAnsi="宋体" w:cs="宋体" w:hint="eastAsia"/>
                <w:szCs w:val="21"/>
              </w:rPr>
              <w:t xml:space="preserve">    企业简介：连云港海恒生化科技有限公司成立于2009年,主要是研发、生产医药中间体、精细化学品以及定制合成的科技企业。公司2017年注册成立江苏恒海医药科学研究院，拥有自己的研发中心1500平方；注资两个生产基地，主要生产医药中间体及精细化学品十余种，取得三项发明专利，2018年被评为国家高新技术企业，江苏省科技型中小企业；产品质量稳定，远销欧美市场，并与国内知名企业建立稳定的合作共赢关系。  基于一流的研发能力、市场信誉和销售网络，公司在上海设有外贸办事处，其市场扩大到了全球各大市场，并且成为了一些世界巨头化工及制药公司的长期原料供应商。</w:t>
            </w:r>
          </w:p>
          <w:p w:rsidR="00227930" w:rsidRDefault="00227930" w:rsidP="00DD00CD">
            <w:pPr>
              <w:spacing w:line="360" w:lineRule="auto"/>
              <w:ind w:firstLineChars="200" w:firstLine="420"/>
              <w:rPr>
                <w:rFonts w:ascii="宋体" w:hAnsi="宋体" w:cs="宋体" w:hint="eastAsia"/>
                <w:szCs w:val="21"/>
              </w:rPr>
            </w:pPr>
            <w:r>
              <w:rPr>
                <w:rFonts w:ascii="宋体" w:hAnsi="宋体" w:cs="宋体" w:hint="eastAsia"/>
                <w:szCs w:val="21"/>
              </w:rPr>
              <w:t>主营产品：卡培他滨、莫西沙星、达比加群、西他列汀、紫杉醇、德拉沙星、尼达尼布等中间体，以及精细化学品：二氯二乙醚、乙酰氧基乙酰氯等。</w:t>
            </w:r>
          </w:p>
          <w:p w:rsidR="00227930" w:rsidRDefault="00227930" w:rsidP="00DD00CD">
            <w:pPr>
              <w:spacing w:line="480" w:lineRule="exact"/>
              <w:rPr>
                <w:rFonts w:ascii="宋体" w:hAnsi="宋体" w:cs="宋体" w:hint="eastAsia"/>
                <w:szCs w:val="21"/>
              </w:rPr>
            </w:pPr>
          </w:p>
        </w:tc>
      </w:tr>
      <w:tr w:rsidR="00227930" w:rsidTr="00DD00CD">
        <w:trPr>
          <w:trHeight w:val="90"/>
          <w:jc w:val="center"/>
        </w:trPr>
        <w:tc>
          <w:tcPr>
            <w:tcW w:w="9648"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jc w:val="left"/>
              <w:rPr>
                <w:rFonts w:ascii="宋体" w:hAnsi="宋体" w:cs="宋体" w:hint="eastAsia"/>
                <w:szCs w:val="21"/>
              </w:rPr>
            </w:pPr>
            <w:r>
              <w:rPr>
                <w:rFonts w:ascii="宋体" w:hAnsi="宋体" w:cs="宋体" w:hint="eastAsia"/>
                <w:b/>
                <w:szCs w:val="21"/>
              </w:rPr>
              <w:t>企业技术、人才（合作）需求</w:t>
            </w:r>
            <w:r>
              <w:rPr>
                <w:rFonts w:ascii="宋体" w:hAnsi="宋体" w:cs="宋体" w:hint="eastAsia"/>
                <w:szCs w:val="21"/>
              </w:rPr>
              <w:t>：</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1.尼达尼布关键中间体的改进工艺；</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2.紫杉醇侧链的工艺技术改进；</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3.公斤级原料药及中间体技术；</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人才需求：</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1.有机定制合成人员2人（可以技术股份合作）；</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2.行政文员1人。</w:t>
            </w:r>
          </w:p>
          <w:p w:rsidR="00227930" w:rsidRDefault="00227930" w:rsidP="00DD00CD">
            <w:pPr>
              <w:spacing w:line="360" w:lineRule="exact"/>
              <w:ind w:firstLineChars="200" w:firstLine="420"/>
              <w:jc w:val="left"/>
              <w:rPr>
                <w:rFonts w:ascii="宋体" w:hAnsi="宋体" w:cs="宋体" w:hint="eastAsia"/>
                <w:szCs w:val="21"/>
              </w:rPr>
            </w:pPr>
          </w:p>
        </w:tc>
      </w:tr>
    </w:tbl>
    <w:p w:rsidR="00227930" w:rsidRDefault="00227930" w:rsidP="00227930">
      <w:pPr>
        <w:pStyle w:val="2"/>
        <w:spacing w:line="480" w:lineRule="exact"/>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企业技术（合作）需求信息表</w:t>
      </w:r>
    </w:p>
    <w:p w:rsidR="00227930" w:rsidRDefault="00227930" w:rsidP="00227930">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江苏力磁医疗设备有限公司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医疗器械</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江苏省连云港市海州区海州经济开发区香海湖路22号昊海大厦5楼</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中小型企业</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季大英</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行政主管</w:t>
            </w:r>
          </w:p>
        </w:tc>
      </w:tr>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15305138796</w:t>
            </w:r>
          </w:p>
        </w:tc>
        <w:tc>
          <w:tcPr>
            <w:tcW w:w="88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Lici_js@163.com</w:t>
            </w:r>
          </w:p>
        </w:tc>
      </w:tr>
      <w:tr w:rsidR="00227930" w:rsidTr="00DD00CD">
        <w:trPr>
          <w:trHeight w:val="5060"/>
          <w:jc w:val="center"/>
        </w:trPr>
        <w:tc>
          <w:tcPr>
            <w:tcW w:w="9648"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227930" w:rsidRDefault="00227930" w:rsidP="00DD00CD">
            <w:pPr>
              <w:spacing w:line="360" w:lineRule="auto"/>
              <w:ind w:firstLineChars="200" w:firstLine="420"/>
              <w:rPr>
                <w:rFonts w:ascii="宋体" w:hAnsi="宋体" w:cs="宋体" w:hint="eastAsia"/>
                <w:szCs w:val="22"/>
              </w:rPr>
            </w:pPr>
            <w:r>
              <w:rPr>
                <w:rFonts w:ascii="宋体" w:hAnsi="宋体" w:cs="宋体" w:hint="eastAsia"/>
                <w:szCs w:val="22"/>
              </w:rPr>
              <w:t>企业简介：江苏力磁医疗设备有限公司是一家专业研发、生产、销售专科磁共振系统的高科技医疗设备企业。公司成立于2018年2月1日，注册资本3333万元，位于连云港海州经济开发区内，拥有141亩医疗产业基地，年产500台。首款产品已远销欧洲，国内市场已全面启动。已收获多家国内一流的医院的合作意向，连云港第一人民医院于2018年10月25日肢体专用磁共振系统装机完毕，青医附院正在装机，其他如上海华山医院、上海十院、浙江邵逸夫医院、宁波六院、连云港中医院等多家三甲医院，即将建立合作与装机。</w:t>
            </w:r>
          </w:p>
          <w:p w:rsidR="00227930" w:rsidRPr="00227930" w:rsidRDefault="00227930" w:rsidP="00227930">
            <w:pPr>
              <w:pStyle w:val="a4"/>
              <w:spacing w:line="360" w:lineRule="auto"/>
              <w:rPr>
                <w:rFonts w:ascii="宋体" w:hAnsi="宋体" w:cs="宋体" w:hint="eastAsia"/>
              </w:rPr>
            </w:pPr>
            <w:r>
              <w:rPr>
                <w:rFonts w:ascii="宋体" w:hAnsi="宋体" w:cs="宋体" w:hint="eastAsia"/>
              </w:rPr>
              <w:t>主营产品：1、肢体磁共振系统：骨科专用磁共振系统，高品质、高效率、更舒适 、低维护、功能全面、独特优势、早期发现。2、婴儿专用磁共振系统： 一种安全高效的新生儿检查设备，适用于0-6个月婴儿颅脑、脊柱、腹部、四肢关节的磁共振成像系统，用于新生儿早期疾病筛查，做到早发现、早治疗、早康复。</w:t>
            </w:r>
          </w:p>
        </w:tc>
      </w:tr>
      <w:tr w:rsidR="00227930" w:rsidTr="00DD00CD">
        <w:trPr>
          <w:trHeight w:val="2881"/>
          <w:jc w:val="center"/>
        </w:trPr>
        <w:tc>
          <w:tcPr>
            <w:tcW w:w="9648"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jc w:val="left"/>
              <w:rPr>
                <w:rFonts w:ascii="宋体" w:hAnsi="宋体" w:cs="宋体" w:hint="eastAsia"/>
                <w:color w:val="FF0000"/>
                <w:szCs w:val="21"/>
              </w:rPr>
            </w:pPr>
            <w:r>
              <w:rPr>
                <w:rFonts w:ascii="宋体" w:hAnsi="宋体" w:cs="宋体" w:hint="eastAsia"/>
                <w:b/>
                <w:szCs w:val="21"/>
              </w:rPr>
              <w:t>企业技术、人才（合作）需求</w:t>
            </w:r>
            <w:r>
              <w:rPr>
                <w:rFonts w:ascii="宋体" w:hAnsi="宋体" w:cs="宋体" w:hint="eastAsia"/>
                <w:szCs w:val="21"/>
              </w:rPr>
              <w:t>：</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技术需求：</w:t>
            </w:r>
          </w:p>
          <w:p w:rsidR="00227930" w:rsidRDefault="00227930" w:rsidP="00DD00CD">
            <w:pPr>
              <w:spacing w:line="360" w:lineRule="auto"/>
              <w:ind w:firstLineChars="200" w:firstLine="420"/>
              <w:jc w:val="left"/>
              <w:rPr>
                <w:rFonts w:ascii="宋体" w:hAnsi="宋体" w:cs="宋体" w:hint="eastAsia"/>
                <w:spacing w:val="6"/>
                <w:szCs w:val="21"/>
              </w:rPr>
            </w:pPr>
            <w:r>
              <w:rPr>
                <w:rFonts w:ascii="宋体" w:hAnsi="宋体" w:cs="宋体" w:hint="eastAsia"/>
                <w:szCs w:val="21"/>
              </w:rPr>
              <w:t>1</w:t>
            </w:r>
            <w:r>
              <w:rPr>
                <w:rFonts w:ascii="宋体" w:hAnsi="宋体" w:cs="宋体" w:hint="eastAsia"/>
                <w:spacing w:val="6"/>
                <w:szCs w:val="21"/>
              </w:rPr>
              <w:t>.人工智能全自动化图像分割以及量化分析技术；</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2.在线云端大数据人工智能全自动临床图像预诊断技术；</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3.联和国内新生儿专科医生共同开发以及开展专科婴儿磁共振系统的临床应用和指南。</w:t>
            </w:r>
          </w:p>
          <w:p w:rsidR="00227930" w:rsidRDefault="00227930" w:rsidP="00227930">
            <w:pPr>
              <w:spacing w:line="360" w:lineRule="auto"/>
              <w:ind w:firstLineChars="200" w:firstLine="420"/>
              <w:jc w:val="left"/>
              <w:rPr>
                <w:rFonts w:ascii="宋体" w:hAnsi="宋体" w:cs="宋体" w:hint="eastAsia"/>
                <w:szCs w:val="21"/>
              </w:rPr>
            </w:pPr>
            <w:r>
              <w:rPr>
                <w:rFonts w:ascii="宋体" w:hAnsi="宋体" w:cs="宋体" w:hint="eastAsia"/>
                <w:szCs w:val="21"/>
              </w:rPr>
              <w:t>人才需求：电气、计算机、机械专业的 QC、安装工程师、研发总监、研发技术人员；影像专业人员、放射科技师。</w:t>
            </w:r>
          </w:p>
        </w:tc>
      </w:tr>
    </w:tbl>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p>
    <w:p w:rsidR="00227930" w:rsidRDefault="00227930" w:rsidP="00227930">
      <w:pPr>
        <w:pStyle w:val="2"/>
        <w:spacing w:line="480" w:lineRule="exact"/>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企业技术、人才（合作）需求信息表</w:t>
      </w:r>
    </w:p>
    <w:p w:rsidR="00227930" w:rsidRDefault="00227930" w:rsidP="00227930">
      <w:pPr>
        <w:pStyle w:val="2"/>
        <w:spacing w:line="480" w:lineRule="exact"/>
        <w:jc w:val="center"/>
        <w:rPr>
          <w:rFonts w:ascii="宋体" w:eastAsia="宋体" w:hAnsi="宋体" w:cs="宋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2355"/>
        <w:gridCol w:w="885"/>
        <w:gridCol w:w="6"/>
        <w:gridCol w:w="1094"/>
        <w:gridCol w:w="1255"/>
        <w:gridCol w:w="2331"/>
      </w:tblGrid>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企业名称</w:t>
            </w:r>
          </w:p>
        </w:tc>
        <w:tc>
          <w:tcPr>
            <w:tcW w:w="4340"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连云港市一明医疗科技有限公司</w:t>
            </w:r>
          </w:p>
        </w:tc>
        <w:tc>
          <w:tcPr>
            <w:tcW w:w="12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所属行业</w:t>
            </w:r>
          </w:p>
        </w:tc>
        <w:tc>
          <w:tcPr>
            <w:tcW w:w="2331"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医疗器械</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通讯地址</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连云港市海州区宁海新型工业园新北村黄武路西侧</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企业规模</w:t>
            </w:r>
          </w:p>
        </w:tc>
        <w:tc>
          <w:tcPr>
            <w:tcW w:w="7926" w:type="dxa"/>
            <w:gridSpan w:val="6"/>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科技型中小企业</w:t>
            </w:r>
          </w:p>
        </w:tc>
      </w:tr>
      <w:tr w:rsidR="00227930" w:rsidTr="00DD00CD">
        <w:trPr>
          <w:trHeight w:val="50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 系 人</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张香花</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职务</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经理</w:t>
            </w:r>
          </w:p>
        </w:tc>
      </w:tr>
      <w:tr w:rsidR="00227930" w:rsidTr="00DD00CD">
        <w:trPr>
          <w:trHeight w:val="523"/>
          <w:jc w:val="center"/>
        </w:trPr>
        <w:tc>
          <w:tcPr>
            <w:tcW w:w="1722"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联系电话</w:t>
            </w:r>
          </w:p>
        </w:tc>
        <w:tc>
          <w:tcPr>
            <w:tcW w:w="235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r>
              <w:rPr>
                <w:rFonts w:ascii="宋体" w:hAnsi="宋体" w:cs="宋体" w:hint="eastAsia"/>
                <w:szCs w:val="21"/>
              </w:rPr>
              <w:t>18661256263</w:t>
            </w:r>
          </w:p>
        </w:tc>
        <w:tc>
          <w:tcPr>
            <w:tcW w:w="885" w:type="dxa"/>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center"/>
              <w:rPr>
                <w:rFonts w:ascii="宋体" w:hAnsi="宋体" w:cs="宋体" w:hint="eastAsia"/>
                <w:szCs w:val="21"/>
              </w:rPr>
            </w:pPr>
            <w:r>
              <w:rPr>
                <w:rFonts w:ascii="宋体" w:hAnsi="宋体" w:cs="宋体" w:hint="eastAsia"/>
                <w:szCs w:val="21"/>
              </w:rPr>
              <w:t>邮箱</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227930" w:rsidRDefault="00227930" w:rsidP="00DD00CD">
            <w:pPr>
              <w:jc w:val="left"/>
              <w:rPr>
                <w:rFonts w:ascii="宋体" w:hAnsi="宋体" w:cs="宋体" w:hint="eastAsia"/>
                <w:szCs w:val="21"/>
              </w:rPr>
            </w:pPr>
            <w:hyperlink r:id="rId4" w:history="1">
              <w:r>
                <w:rPr>
                  <w:rStyle w:val="a3"/>
                  <w:rFonts w:ascii="宋体" w:hAnsi="宋体" w:cs="宋体" w:hint="eastAsia"/>
                  <w:color w:val="000000"/>
                  <w:szCs w:val="21"/>
                </w:rPr>
                <w:t>460273838@qq.com</w:t>
              </w:r>
            </w:hyperlink>
          </w:p>
        </w:tc>
      </w:tr>
      <w:tr w:rsidR="00227930" w:rsidTr="00DD00CD">
        <w:trPr>
          <w:trHeight w:val="3523"/>
          <w:jc w:val="center"/>
        </w:trPr>
        <w:tc>
          <w:tcPr>
            <w:tcW w:w="9648"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rPr>
                <w:rFonts w:ascii="宋体" w:hAnsi="宋体" w:cs="宋体" w:hint="eastAsia"/>
                <w:szCs w:val="21"/>
              </w:rPr>
            </w:pPr>
            <w:r>
              <w:rPr>
                <w:rFonts w:ascii="宋体" w:hAnsi="宋体" w:cs="宋体" w:hint="eastAsia"/>
                <w:b/>
                <w:szCs w:val="21"/>
              </w:rPr>
              <w:t>企业简介及主营产品介绍</w:t>
            </w:r>
            <w:r>
              <w:rPr>
                <w:rFonts w:ascii="宋体" w:hAnsi="宋体" w:cs="宋体" w:hint="eastAsia"/>
                <w:szCs w:val="21"/>
              </w:rPr>
              <w:t>：</w:t>
            </w:r>
          </w:p>
          <w:p w:rsidR="00227930" w:rsidRDefault="00227930" w:rsidP="00DD00CD">
            <w:pPr>
              <w:spacing w:line="360" w:lineRule="auto"/>
              <w:rPr>
                <w:rFonts w:ascii="宋体" w:hAnsi="宋体" w:cs="宋体" w:hint="eastAsia"/>
                <w:szCs w:val="21"/>
              </w:rPr>
            </w:pPr>
            <w:r>
              <w:rPr>
                <w:rFonts w:ascii="宋体" w:hAnsi="宋体" w:cs="宋体" w:hint="eastAsia"/>
                <w:szCs w:val="21"/>
              </w:rPr>
              <w:t>    企业简介：连云港市一明医疗科技有限公司是国内专业从事青少年、儿童弱视近视治疗产品的研发、生产和销售的企业，是省级科技型中小企业、省级高新技术后备企业。公司以技术创新为先导，依靠自主研发、产学研合作，充分依托淮海工学院、上海复旦大学电光源研究所等科研院所的技术力量，着力打造拥有自主知识产权的弱视近视治疗产品。</w:t>
            </w:r>
          </w:p>
          <w:p w:rsidR="00227930" w:rsidRDefault="00227930" w:rsidP="00DD00CD">
            <w:pPr>
              <w:spacing w:line="360" w:lineRule="auto"/>
              <w:ind w:firstLineChars="200" w:firstLine="420"/>
              <w:rPr>
                <w:rFonts w:ascii="宋体" w:hAnsi="宋体" w:cs="宋体" w:hint="eastAsia"/>
                <w:szCs w:val="21"/>
              </w:rPr>
            </w:pPr>
            <w:r>
              <w:rPr>
                <w:rFonts w:ascii="宋体" w:hAnsi="宋体" w:cs="宋体" w:hint="eastAsia"/>
                <w:szCs w:val="21"/>
              </w:rPr>
              <w:t>主营产品：“灸视力弱视近视治疗仪”（国家专利产品），本灸疗仪将中医灸疗与现代科技完美结合，使灸疗可以安全有效地应用于眼部的临床治疗，产品自问世之初就得到了社会的广泛关注和多位眼科专家的认可。公司将产品研发、质量控制、售后服务放到同等重要的位置，公司生产的“灸视力”产品的品牌知名度不断扩大，行业美誉度不断提高。</w:t>
            </w:r>
          </w:p>
        </w:tc>
      </w:tr>
      <w:tr w:rsidR="00227930" w:rsidTr="00227930">
        <w:trPr>
          <w:trHeight w:val="3393"/>
          <w:jc w:val="center"/>
        </w:trPr>
        <w:tc>
          <w:tcPr>
            <w:tcW w:w="9648" w:type="dxa"/>
            <w:gridSpan w:val="7"/>
            <w:tcBorders>
              <w:top w:val="single" w:sz="4" w:space="0" w:color="auto"/>
              <w:left w:val="single" w:sz="4" w:space="0" w:color="auto"/>
              <w:bottom w:val="single" w:sz="4" w:space="0" w:color="auto"/>
              <w:right w:val="single" w:sz="4" w:space="0" w:color="auto"/>
            </w:tcBorders>
          </w:tcPr>
          <w:p w:rsidR="00227930" w:rsidRDefault="00227930" w:rsidP="00DD00CD">
            <w:pPr>
              <w:spacing w:line="480" w:lineRule="exact"/>
              <w:jc w:val="left"/>
              <w:rPr>
                <w:rFonts w:ascii="宋体" w:hAnsi="宋体" w:cs="宋体" w:hint="eastAsia"/>
                <w:szCs w:val="21"/>
              </w:rPr>
            </w:pPr>
            <w:r>
              <w:rPr>
                <w:rFonts w:ascii="宋体" w:hAnsi="宋体" w:cs="宋体" w:hint="eastAsia"/>
                <w:b/>
                <w:szCs w:val="21"/>
              </w:rPr>
              <w:t>企业技术、人才（合作）需求</w:t>
            </w:r>
            <w:r>
              <w:rPr>
                <w:rFonts w:ascii="宋体" w:hAnsi="宋体" w:cs="宋体" w:hint="eastAsia"/>
                <w:szCs w:val="21"/>
              </w:rPr>
              <w:t>：</w:t>
            </w:r>
          </w:p>
          <w:p w:rsidR="00227930" w:rsidRDefault="00227930" w:rsidP="00DD00CD">
            <w:pPr>
              <w:spacing w:line="360" w:lineRule="auto"/>
              <w:ind w:firstLineChars="100" w:firstLine="210"/>
              <w:jc w:val="left"/>
              <w:rPr>
                <w:rFonts w:ascii="宋体" w:hAnsi="宋体" w:cs="宋体" w:hint="eastAsia"/>
                <w:szCs w:val="21"/>
              </w:rPr>
            </w:pPr>
            <w:r>
              <w:rPr>
                <w:rFonts w:ascii="宋体" w:hAnsi="宋体" w:cs="宋体" w:hint="eastAsia"/>
                <w:szCs w:val="21"/>
              </w:rPr>
              <w:t>技术需求：</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1、借助国内大专院校及科研院所，灸疗仪对近视眼动参数影响的研究。</w:t>
            </w:r>
          </w:p>
          <w:p w:rsidR="00227930" w:rsidRDefault="00227930" w:rsidP="00DD00CD">
            <w:pPr>
              <w:spacing w:line="360" w:lineRule="auto"/>
              <w:ind w:firstLineChars="200" w:firstLine="420"/>
              <w:jc w:val="left"/>
              <w:rPr>
                <w:rFonts w:ascii="宋体" w:hAnsi="宋体" w:cs="宋体" w:hint="eastAsia"/>
                <w:szCs w:val="21"/>
              </w:rPr>
            </w:pPr>
            <w:r>
              <w:rPr>
                <w:rFonts w:ascii="宋体" w:hAnsi="宋体" w:cs="宋体" w:hint="eastAsia"/>
                <w:szCs w:val="21"/>
              </w:rPr>
              <w:t xml:space="preserve">2、通过临床研究总结、分析灸疗对于近视患者眼动参数所产生的影响，客观评价灸疗仪对近视患者的作用。 </w:t>
            </w:r>
          </w:p>
          <w:p w:rsidR="00227930" w:rsidRDefault="00227930" w:rsidP="00DD00CD">
            <w:pPr>
              <w:spacing w:line="360" w:lineRule="auto"/>
              <w:ind w:firstLineChars="200" w:firstLine="420"/>
              <w:jc w:val="left"/>
              <w:rPr>
                <w:rFonts w:ascii="宋体" w:hAnsi="宋体" w:cs="宋体" w:hint="eastAsia"/>
                <w:color w:val="FF0000"/>
                <w:szCs w:val="21"/>
              </w:rPr>
            </w:pPr>
            <w:r>
              <w:rPr>
                <w:rFonts w:ascii="宋体" w:hAnsi="宋体" w:cs="宋体" w:hint="eastAsia"/>
                <w:szCs w:val="21"/>
              </w:rPr>
              <w:t>3、灸疗仪对于近视眼治疗疗效分析。</w:t>
            </w:r>
            <w:bookmarkStart w:id="0" w:name="_GoBack"/>
            <w:bookmarkEnd w:id="0"/>
          </w:p>
        </w:tc>
      </w:tr>
    </w:tbl>
    <w:p w:rsidR="00227930" w:rsidRDefault="00227930" w:rsidP="00227930">
      <w:pPr>
        <w:spacing w:line="480" w:lineRule="exact"/>
        <w:rPr>
          <w:rFonts w:ascii="宋体" w:hAnsi="宋体" w:cs="宋体" w:hint="eastAsia"/>
          <w:sz w:val="24"/>
        </w:rPr>
      </w:pPr>
    </w:p>
    <w:p w:rsidR="00991958" w:rsidRPr="00227930" w:rsidRDefault="00991958"/>
    <w:sectPr w:rsidR="00991958" w:rsidRPr="0022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30"/>
    <w:rsid w:val="00227930"/>
    <w:rsid w:val="0099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CC8D-8201-4467-AE51-656F79C1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7930"/>
    <w:rPr>
      <w:rFonts w:ascii="Times New Roman" w:eastAsia="宋体" w:hAnsi="Times New Roman" w:cs="Times New Roman"/>
      <w:color w:val="0000FF"/>
      <w:u w:val="single"/>
    </w:rPr>
  </w:style>
  <w:style w:type="character" w:customStyle="1" w:styleId="2Char">
    <w:name w:val="正文文本 2 Char"/>
    <w:link w:val="2"/>
    <w:rsid w:val="00227930"/>
    <w:rPr>
      <w:rFonts w:ascii="方正仿宋简体" w:eastAsia="方正仿宋简体"/>
      <w:sz w:val="24"/>
      <w:szCs w:val="24"/>
    </w:rPr>
  </w:style>
  <w:style w:type="paragraph" w:styleId="1">
    <w:name w:val="toc 1"/>
    <w:basedOn w:val="a"/>
    <w:next w:val="a"/>
    <w:uiPriority w:val="39"/>
    <w:unhideWhenUsed/>
    <w:rsid w:val="00227930"/>
    <w:pPr>
      <w:tabs>
        <w:tab w:val="right" w:leader="dot" w:pos="8296"/>
      </w:tabs>
      <w:ind w:firstLineChars="200" w:firstLine="440"/>
    </w:pPr>
    <w:rPr>
      <w:rFonts w:ascii="宋体" w:hAnsi="宋体"/>
      <w:color w:val="000000"/>
      <w:sz w:val="22"/>
      <w:szCs w:val="28"/>
    </w:rPr>
  </w:style>
  <w:style w:type="paragraph" w:styleId="2">
    <w:name w:val="Body Text 2"/>
    <w:basedOn w:val="a"/>
    <w:link w:val="2Char"/>
    <w:qFormat/>
    <w:rsid w:val="00227930"/>
    <w:pPr>
      <w:spacing w:line="440" w:lineRule="atLeast"/>
    </w:pPr>
    <w:rPr>
      <w:rFonts w:ascii="方正仿宋简体" w:eastAsia="方正仿宋简体" w:hAnsiTheme="minorHAnsi" w:cstheme="minorBidi"/>
      <w:sz w:val="24"/>
    </w:rPr>
  </w:style>
  <w:style w:type="character" w:customStyle="1" w:styleId="2Char1">
    <w:name w:val="正文文本 2 Char1"/>
    <w:basedOn w:val="a0"/>
    <w:uiPriority w:val="99"/>
    <w:semiHidden/>
    <w:rsid w:val="00227930"/>
    <w:rPr>
      <w:rFonts w:ascii="Times New Roman" w:eastAsia="宋体" w:hAnsi="Times New Roman" w:cs="Times New Roman"/>
      <w:szCs w:val="24"/>
    </w:rPr>
  </w:style>
  <w:style w:type="paragraph" w:styleId="a4">
    <w:name w:val="List Paragraph"/>
    <w:basedOn w:val="a"/>
    <w:uiPriority w:val="34"/>
    <w:qFormat/>
    <w:rsid w:val="0022793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46027383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390</Words>
  <Characters>2228</Characters>
  <Application>Microsoft Office Word</Application>
  <DocSecurity>0</DocSecurity>
  <Lines>18</Lines>
  <Paragraphs>5</Paragraphs>
  <ScaleCrop>false</ScaleCrop>
  <Company>china</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2019-09-24T03:04:00Z</dcterms:created>
  <dcterms:modified xsi:type="dcterms:W3CDTF">2019-09-24T03:06:00Z</dcterms:modified>
</cp:coreProperties>
</file>