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楷体_GB2312" w:hAnsi="宋体" w:eastAsia="楷体_GB2312" w:cs="宋体"/>
          <w:kern w:val="0"/>
          <w:sz w:val="24"/>
        </w:rPr>
      </w:pPr>
      <w:r>
        <w:rPr>
          <w:rFonts w:hint="eastAsia" w:ascii="楷体_GB2312" w:hAnsi="宋体" w:eastAsia="楷体_GB2312" w:cs="宋体"/>
          <w:kern w:val="0"/>
          <w:sz w:val="24"/>
        </w:rPr>
        <w:t>附件</w:t>
      </w:r>
      <w:r>
        <w:rPr>
          <w:rFonts w:eastAsia="楷体_GB2312"/>
          <w:kern w:val="0"/>
          <w:sz w:val="24"/>
        </w:rPr>
        <w:t>6</w:t>
      </w:r>
      <w:r>
        <w:rPr>
          <w:rFonts w:hint="eastAsia" w:eastAsia="楷体_GB2312"/>
          <w:kern w:val="0"/>
          <w:sz w:val="24"/>
        </w:rPr>
        <w:t>：</w:t>
      </w:r>
    </w:p>
    <w:p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eastAsia="方正小标宋_GBK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Style w:val="6"/>
        <w:tblW w:w="10574" w:type="dxa"/>
        <w:tblInd w:w="-4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00"/>
        <w:gridCol w:w="3242"/>
        <w:gridCol w:w="202"/>
        <w:gridCol w:w="1413"/>
        <w:gridCol w:w="288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一、需求基本情况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技术需求</w:t>
            </w:r>
            <w:r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3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成型机的智能和自控动化粉末制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扬州市海力精密机械制造有限公司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http://www.hailijixie.com/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所在地区 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仪征刘集镇盘古工业园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企业类型 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√高新技术企业   □创新型企业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□科技型中小企业 □民营科技企业</w:t>
            </w:r>
          </w:p>
          <w:p>
            <w:pPr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□规模以上企业   □大中型企业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仪征刘集镇盘古工业园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技术需求所属领域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□电子信息  √装备制造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□能源环保 □生物技术与医药 </w:t>
            </w:r>
          </w:p>
          <w:p>
            <w:pPr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□新材料    □现代农业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b/>
                <w:snapToGrid w:val="0"/>
                <w:kern w:val="0"/>
                <w:szCs w:val="21"/>
              </w:rPr>
              <w:t>单选：</w:t>
            </w: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研制阶段 试生产阶段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方正仿宋_GBK" w:eastAsia="方正仿宋_GBK"/>
                <w:b/>
                <w:snapToGrid w:val="0"/>
                <w:kern w:val="0"/>
                <w:szCs w:val="21"/>
              </w:rPr>
              <w:t>小批量生产阶段</w:t>
            </w: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 批量生产阶段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□新产品开发  □产品升级换代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□生产线技术改造 □制造工艺改进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√制造装备改进   □其他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□技术转让  □技术开发  </w:t>
            </w:r>
          </w:p>
          <w:p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√技术服务  □技术咨询 </w:t>
            </w:r>
          </w:p>
          <w:p>
            <w:pPr>
              <w:snapToGrid w:val="0"/>
              <w:rPr>
                <w:rFonts w:ascii="方正仿宋_GBK" w:eastAsia="方正仿宋_GBK"/>
                <w:snapToGrid w:val="0"/>
                <w:kern w:val="0"/>
                <w:szCs w:val="21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 xml:space="preserve">□技术入股  □人才培养  </w:t>
            </w: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hint="eastAsia" w:ascii="方正仿宋_GBK" w:eastAsia="方正仿宋_GBK"/>
                <w:snapToGrid w:val="0"/>
                <w:kern w:val="0"/>
                <w:szCs w:val="21"/>
              </w:rPr>
              <w:t>□共建载体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技术需求简要说明 </w:t>
            </w:r>
            <w:r>
              <w:rPr>
                <w:rFonts w:eastAsia="方正仿宋_GBK"/>
                <w:b/>
                <w:sz w:val="24"/>
              </w:rPr>
              <w:br w:type="textWrapping"/>
            </w:r>
            <w:r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3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解决粉末成型机中的智能、自动化控制问题,研发智能、自动化、大吨位、高精度、高效率粉末成型机；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2研发CNC粉末成型机，进一步满足并引领行业的发展。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5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二、联系方式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联系人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胥元贵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所在部门</w:t>
            </w:r>
          </w:p>
        </w:tc>
        <w:tc>
          <w:tcPr>
            <w:tcW w:w="3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战略与发展部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职务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主任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电话</w:t>
            </w:r>
          </w:p>
        </w:tc>
        <w:tc>
          <w:tcPr>
            <w:tcW w:w="3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0514-80852899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手机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13952571530</w:t>
            </w:r>
          </w:p>
        </w:tc>
        <w:tc>
          <w:tcPr>
            <w:tcW w:w="1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hint="eastAsia" w:eastAsia="方正仿宋_GBK"/>
                <w:b/>
                <w:sz w:val="24"/>
              </w:rPr>
              <w:t>传真</w:t>
            </w:r>
          </w:p>
        </w:tc>
        <w:tc>
          <w:tcPr>
            <w:tcW w:w="3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0514-83838399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738306320@qq.com</w:t>
            </w: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/>
        <w:sz w:val="24"/>
        <w:szCs w:val="24"/>
      </w:rPr>
    </w:pPr>
    <w:r>
      <w:rPr>
        <w:sz w:val="24"/>
        <w:szCs w:val="24"/>
      </w:rPr>
      <w:t>— 9 —</w:t>
    </w:r>
  </w:p>
  <w:p>
    <w:pPr>
      <w:pStyle w:val="2"/>
      <w:rPr>
        <w:rFonts w:hint="default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6269F"/>
    <w:multiLevelType w:val="multilevel"/>
    <w:tmpl w:val="69C6269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0526"/>
    <w:rsid w:val="00041589"/>
    <w:rsid w:val="00084F93"/>
    <w:rsid w:val="000C6EF7"/>
    <w:rsid w:val="000D75CA"/>
    <w:rsid w:val="000E073C"/>
    <w:rsid w:val="00157747"/>
    <w:rsid w:val="001812FF"/>
    <w:rsid w:val="001C5EF3"/>
    <w:rsid w:val="00225513"/>
    <w:rsid w:val="00232CA6"/>
    <w:rsid w:val="002A0D08"/>
    <w:rsid w:val="002D28D1"/>
    <w:rsid w:val="00310365"/>
    <w:rsid w:val="005979F5"/>
    <w:rsid w:val="005E452D"/>
    <w:rsid w:val="0069236B"/>
    <w:rsid w:val="006B5D89"/>
    <w:rsid w:val="00777B2F"/>
    <w:rsid w:val="007F0250"/>
    <w:rsid w:val="00802172"/>
    <w:rsid w:val="00812AB3"/>
    <w:rsid w:val="00832D1E"/>
    <w:rsid w:val="008D6473"/>
    <w:rsid w:val="009F28CC"/>
    <w:rsid w:val="00AA1D8F"/>
    <w:rsid w:val="00AE0249"/>
    <w:rsid w:val="00B24E0F"/>
    <w:rsid w:val="00B26F0E"/>
    <w:rsid w:val="00B907AB"/>
    <w:rsid w:val="00B93FC4"/>
    <w:rsid w:val="00C146E6"/>
    <w:rsid w:val="00C754EA"/>
    <w:rsid w:val="00C90526"/>
    <w:rsid w:val="00CD43CB"/>
    <w:rsid w:val="00D87385"/>
    <w:rsid w:val="00DC2059"/>
    <w:rsid w:val="00E04719"/>
    <w:rsid w:val="00E077FD"/>
    <w:rsid w:val="00E93115"/>
    <w:rsid w:val="00ED403A"/>
    <w:rsid w:val="00F80FD1"/>
    <w:rsid w:val="00F91D11"/>
    <w:rsid w:val="00FA67BF"/>
    <w:rsid w:val="00FF7569"/>
    <w:rsid w:val="4ED8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/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 w:ascii="宋体" w:hAnsi="宋体"/>
      <w:sz w:val="18"/>
      <w:szCs w:val="18"/>
    </w:rPr>
  </w:style>
  <w:style w:type="paragraph" w:styleId="4">
    <w:name w:val="HTML Preformatted"/>
    <w:basedOn w:val="1"/>
    <w:link w:val="7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7">
    <w:name w:val="HTML 预设格式 Char"/>
    <w:link w:val="4"/>
    <w:locked/>
    <w:uiPriority w:val="0"/>
    <w:rPr>
      <w:rFonts w:hint="default" w:ascii="Courier New" w:hAnsi="Courier New" w:eastAsia="宋体" w:cs="Courier New"/>
      <w:kern w:val="2"/>
    </w:rPr>
  </w:style>
  <w:style w:type="character" w:customStyle="1" w:styleId="8">
    <w:name w:val="页眉 Char"/>
    <w:link w:val="3"/>
    <w:locked/>
    <w:uiPriority w:val="0"/>
    <w:rPr>
      <w:rFonts w:hint="eastAsia" w:ascii="宋体" w:hAnsi="宋体" w:eastAsia="宋体"/>
      <w:kern w:val="2"/>
      <w:sz w:val="18"/>
      <w:szCs w:val="18"/>
    </w:rPr>
  </w:style>
  <w:style w:type="character" w:customStyle="1" w:styleId="9">
    <w:name w:val="页脚 Char"/>
    <w:link w:val="2"/>
    <w:qFormat/>
    <w:locked/>
    <w:uiPriority w:val="99"/>
    <w:rPr>
      <w:rFonts w:hint="eastAsia" w:ascii="宋体" w:hAnsi="宋体" w:eastAsia="宋体"/>
      <w:kern w:val="2"/>
      <w:sz w:val="18"/>
      <w:szCs w:val="18"/>
    </w:rPr>
  </w:style>
  <w:style w:type="character" w:customStyle="1" w:styleId="10">
    <w:name w:val="apple-converted-space"/>
    <w:qFormat/>
    <w:uiPriority w:val="0"/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2017-02-13T01:16:00Z</dcterms:created>
  <dc:creator>微软用户</dc:creator>
  <cp:lastModifiedBy>Administrator</cp:lastModifiedBy>
  <cp:lastPrinted>2014-10-08T02:21:00Z</cp:lastPrinted>
  <dcterms:modified xsi:type="dcterms:W3CDTF">2017-07-11T07:50:16Z</dcterms:modified>
  <dc:title>第四届中国江苏产学研合作成果展示洽谈会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